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78" w:rsidRPr="004710CB" w:rsidRDefault="00663678" w:rsidP="004710CB">
      <w:pPr>
        <w:jc w:val="center"/>
        <w:rPr>
          <w:b/>
          <w:bCs/>
          <w:spacing w:val="120"/>
        </w:rPr>
      </w:pPr>
      <w:r w:rsidRPr="004710CB">
        <w:rPr>
          <w:noProof/>
        </w:rPr>
        <w:drawing>
          <wp:anchor distT="0" distB="0" distL="114300" distR="114300" simplePos="0" relativeHeight="251659264" behindDoc="0" locked="0" layoutInCell="1" allowOverlap="1" wp14:anchorId="0B6BF454" wp14:editId="4788E2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1028700"/>
            <wp:effectExtent l="0" t="0" r="5715" b="0"/>
            <wp:wrapSquare wrapText="bothSides"/>
            <wp:docPr id="1" name="Kép 1" descr="címer_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_10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CB">
        <w:rPr>
          <w:b/>
          <w:bCs/>
          <w:spacing w:val="60"/>
        </w:rPr>
        <w:t>DOBOZ NAGYKÖZSÉG ÖNKORMÁNYZATA</w:t>
      </w:r>
    </w:p>
    <w:p w:rsidR="00663678" w:rsidRPr="004710CB" w:rsidRDefault="00663678" w:rsidP="004710CB">
      <w:pPr>
        <w:spacing w:before="240"/>
        <w:jc w:val="center"/>
      </w:pPr>
      <w:r w:rsidRPr="004710CB">
        <w:rPr>
          <w:spacing w:val="120"/>
        </w:rPr>
        <w:t>POLGÁRMESTERÉTŐL</w:t>
      </w:r>
    </w:p>
    <w:p w:rsidR="00663678" w:rsidRPr="004710CB" w:rsidRDefault="00663678" w:rsidP="004710CB">
      <w:pPr>
        <w:spacing w:line="360" w:lineRule="auto"/>
        <w:jc w:val="both"/>
        <w:rPr>
          <w:u w:val="single"/>
        </w:rPr>
      </w:pP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  <w:r w:rsidRPr="004710CB">
        <w:rPr>
          <w:u w:val="single"/>
        </w:rPr>
        <w:tab/>
      </w:r>
    </w:p>
    <w:p w:rsidR="00663678" w:rsidRPr="004710CB" w:rsidRDefault="00663678" w:rsidP="004710CB">
      <w:pPr>
        <w:tabs>
          <w:tab w:val="left" w:pos="1980"/>
          <w:tab w:val="right" w:pos="7020"/>
        </w:tabs>
        <w:jc w:val="both"/>
      </w:pPr>
    </w:p>
    <w:p w:rsidR="00663678" w:rsidRPr="004710CB" w:rsidRDefault="00663678" w:rsidP="004710CB">
      <w:pPr>
        <w:tabs>
          <w:tab w:val="right" w:pos="7020"/>
        </w:tabs>
        <w:jc w:val="both"/>
      </w:pPr>
      <w:r w:rsidRPr="004710CB">
        <w:tab/>
      </w:r>
    </w:p>
    <w:p w:rsidR="00663678" w:rsidRPr="004710CB" w:rsidRDefault="00663678" w:rsidP="004710CB">
      <w:pPr>
        <w:tabs>
          <w:tab w:val="right" w:pos="7020"/>
        </w:tabs>
        <w:jc w:val="both"/>
      </w:pPr>
      <w:r w:rsidRPr="004710CB">
        <w:tab/>
      </w:r>
    </w:p>
    <w:p w:rsidR="00663678" w:rsidRPr="004710CB" w:rsidRDefault="004513D8" w:rsidP="004710CB">
      <w:pPr>
        <w:tabs>
          <w:tab w:val="left" w:pos="6663"/>
        </w:tabs>
        <w:jc w:val="both"/>
      </w:pPr>
      <w:r w:rsidRPr="004710CB">
        <w:rPr>
          <w:b/>
        </w:rPr>
        <w:t>Tárgy: Vagyonértékelés készíttetése</w:t>
      </w:r>
      <w:r w:rsidR="00663678" w:rsidRPr="004710CB">
        <w:tab/>
      </w:r>
      <w:r w:rsidR="00663678" w:rsidRPr="004710CB">
        <w:rPr>
          <w:b/>
        </w:rPr>
        <w:t>Sorszám:</w:t>
      </w:r>
    </w:p>
    <w:p w:rsidR="00663678" w:rsidRPr="004710CB" w:rsidRDefault="00663678" w:rsidP="004710CB">
      <w:pPr>
        <w:tabs>
          <w:tab w:val="left" w:pos="6663"/>
        </w:tabs>
        <w:ind w:left="709"/>
        <w:jc w:val="both"/>
      </w:pPr>
      <w:r w:rsidRPr="004710CB">
        <w:t xml:space="preserve">                            </w:t>
      </w:r>
      <w:r w:rsidRPr="004710CB">
        <w:tab/>
      </w:r>
      <w:r w:rsidRPr="004710CB">
        <w:rPr>
          <w:b/>
        </w:rPr>
        <w:t>Döntéshozatal módja:</w:t>
      </w:r>
    </w:p>
    <w:p w:rsidR="004513D8" w:rsidRPr="004710CB" w:rsidRDefault="004513D8" w:rsidP="004710CB">
      <w:pPr>
        <w:tabs>
          <w:tab w:val="left" w:pos="6663"/>
        </w:tabs>
        <w:ind w:left="709"/>
        <w:jc w:val="both"/>
      </w:pPr>
      <w:r w:rsidRPr="004710CB">
        <w:t xml:space="preserve">                                                           </w:t>
      </w:r>
      <w:r w:rsidR="00663678" w:rsidRPr="004710CB">
        <w:t xml:space="preserve">                                        </w:t>
      </w:r>
      <w:proofErr w:type="gramStart"/>
      <w:r w:rsidR="00663678" w:rsidRPr="004710CB">
        <w:t>egyszerű</w:t>
      </w:r>
      <w:proofErr w:type="gramEnd"/>
      <w:r w:rsidR="00663678" w:rsidRPr="004710CB">
        <w:t xml:space="preserve"> szótöbbség  </w:t>
      </w:r>
    </w:p>
    <w:p w:rsidR="00663678" w:rsidRPr="004710CB" w:rsidRDefault="00663678" w:rsidP="004710CB">
      <w:pPr>
        <w:tabs>
          <w:tab w:val="left" w:pos="6663"/>
        </w:tabs>
        <w:ind w:left="709"/>
        <w:jc w:val="both"/>
        <w:rPr>
          <w:b/>
        </w:rPr>
      </w:pPr>
      <w:r w:rsidRPr="004710CB">
        <w:t xml:space="preserve">                                       </w:t>
      </w:r>
      <w:r w:rsidR="004513D8" w:rsidRPr="004710CB">
        <w:t xml:space="preserve">  </w:t>
      </w:r>
      <w:r w:rsidRPr="004710CB">
        <w:t xml:space="preserve">                                               </w:t>
      </w:r>
      <w:r w:rsidR="004513D8" w:rsidRPr="004710CB">
        <w:t xml:space="preserve">           </w:t>
      </w:r>
      <w:r w:rsidR="004513D8" w:rsidRPr="004710CB">
        <w:rPr>
          <w:b/>
        </w:rPr>
        <w:t>Tárgyalás módja:</w:t>
      </w:r>
    </w:p>
    <w:p w:rsidR="00663678" w:rsidRPr="004710CB" w:rsidRDefault="00663678" w:rsidP="004710CB">
      <w:pPr>
        <w:tabs>
          <w:tab w:val="left" w:pos="6663"/>
          <w:tab w:val="right" w:pos="7020"/>
        </w:tabs>
        <w:jc w:val="both"/>
      </w:pPr>
      <w:r w:rsidRPr="004710CB">
        <w:t xml:space="preserve"> </w:t>
      </w:r>
      <w:r w:rsidRPr="004710CB">
        <w:tab/>
      </w:r>
      <w:proofErr w:type="gramStart"/>
      <w:r w:rsidRPr="004710CB">
        <w:t>nyilvános</w:t>
      </w:r>
      <w:proofErr w:type="gramEnd"/>
      <w:r w:rsidRPr="004710CB">
        <w:t xml:space="preserve"> ülés</w:t>
      </w:r>
    </w:p>
    <w:p w:rsidR="00663678" w:rsidRPr="004710CB" w:rsidRDefault="00663678" w:rsidP="004710CB">
      <w:pPr>
        <w:jc w:val="both"/>
        <w:rPr>
          <w:spacing w:val="120"/>
          <w:u w:val="single"/>
        </w:rPr>
      </w:pPr>
    </w:p>
    <w:p w:rsidR="00663678" w:rsidRPr="004710CB" w:rsidRDefault="00663678" w:rsidP="004710CB">
      <w:pPr>
        <w:jc w:val="center"/>
        <w:rPr>
          <w:b/>
          <w:spacing w:val="120"/>
        </w:rPr>
      </w:pPr>
      <w:r w:rsidRPr="004710CB">
        <w:rPr>
          <w:b/>
          <w:spacing w:val="120"/>
        </w:rPr>
        <w:t>E L Ő T E R J E S Z T É S</w:t>
      </w:r>
    </w:p>
    <w:p w:rsidR="00663678" w:rsidRPr="004710CB" w:rsidRDefault="00663678" w:rsidP="004710CB">
      <w:pPr>
        <w:jc w:val="center"/>
        <w:rPr>
          <w:b/>
          <w:spacing w:val="120"/>
        </w:rPr>
      </w:pPr>
      <w:proofErr w:type="gramStart"/>
      <w:r w:rsidRPr="004710CB">
        <w:rPr>
          <w:b/>
          <w:spacing w:val="120"/>
        </w:rPr>
        <w:t>a</w:t>
      </w:r>
      <w:proofErr w:type="gramEnd"/>
      <w:r w:rsidRPr="004710CB">
        <w:rPr>
          <w:b/>
          <w:spacing w:val="120"/>
        </w:rPr>
        <w:t xml:space="preserve"> Képviselő-testület 201</w:t>
      </w:r>
      <w:r w:rsidR="004513D8" w:rsidRPr="004710CB">
        <w:rPr>
          <w:b/>
          <w:spacing w:val="120"/>
        </w:rPr>
        <w:t>6 január 28</w:t>
      </w:r>
      <w:r w:rsidRPr="004710CB">
        <w:rPr>
          <w:b/>
          <w:spacing w:val="120"/>
        </w:rPr>
        <w:t>-i képviselő testületi ülésére</w:t>
      </w:r>
    </w:p>
    <w:p w:rsidR="00663678" w:rsidRPr="004710CB" w:rsidRDefault="00663678" w:rsidP="004710CB">
      <w:pPr>
        <w:jc w:val="both"/>
        <w:rPr>
          <w:b/>
          <w:spacing w:val="120"/>
        </w:rPr>
      </w:pPr>
    </w:p>
    <w:p w:rsidR="00663678" w:rsidRPr="004710CB" w:rsidRDefault="00663678" w:rsidP="004710CB">
      <w:pPr>
        <w:jc w:val="both"/>
        <w:rPr>
          <w:b/>
          <w:spacing w:val="120"/>
        </w:rPr>
      </w:pPr>
    </w:p>
    <w:p w:rsidR="00663678" w:rsidRPr="004710CB" w:rsidRDefault="00663678" w:rsidP="004710CB">
      <w:pPr>
        <w:jc w:val="both"/>
        <w:rPr>
          <w:b/>
        </w:rPr>
      </w:pPr>
      <w:r w:rsidRPr="004710CB">
        <w:rPr>
          <w:b/>
        </w:rPr>
        <w:t>Tisztelt Képviselő-testület!</w:t>
      </w:r>
    </w:p>
    <w:p w:rsidR="00663678" w:rsidRPr="004710CB" w:rsidRDefault="00663678" w:rsidP="004710CB">
      <w:pPr>
        <w:jc w:val="both"/>
      </w:pPr>
    </w:p>
    <w:p w:rsidR="00663678" w:rsidRPr="004710CB" w:rsidRDefault="004513D8" w:rsidP="004710CB">
      <w:pPr>
        <w:tabs>
          <w:tab w:val="left" w:pos="540"/>
        </w:tabs>
        <w:jc w:val="both"/>
      </w:pPr>
      <w:r w:rsidRPr="004710CB">
        <w:t xml:space="preserve">Doboz Nagyközség Önkormányzata 2014. októberében elkészíttette a „Doboz Nagyközség csatornázásnak szennyvíztisztításának kiépítése” projekt Vagyonértékelését és Gördülő Fejlesztési Tervét a beruházás támogatás intenzitás növelési kérelméhez az akkor rendelkezésre álló adatok alapján. </w:t>
      </w:r>
    </w:p>
    <w:p w:rsidR="004513D8" w:rsidRPr="004710CB" w:rsidRDefault="004513D8" w:rsidP="004710CB">
      <w:pPr>
        <w:tabs>
          <w:tab w:val="left" w:pos="540"/>
        </w:tabs>
        <w:jc w:val="both"/>
      </w:pPr>
      <w:r w:rsidRPr="004710CB">
        <w:t>A fizetendő szennyvíz</w:t>
      </w:r>
      <w:r w:rsidR="007716B1" w:rsidRPr="004710CB">
        <w:t>díj</w:t>
      </w:r>
      <w:r w:rsidRPr="004710CB">
        <w:t xml:space="preserve"> megállapításához </w:t>
      </w:r>
      <w:r w:rsidR="00CE250D" w:rsidRPr="004710CB">
        <w:t>szintén szükség van a vagyonértékelésre. Az ALFÖLDVÍZ Zrt. részére elküldtük a kész vagyonértékelést, melyre annak átnézése után az alábbi választ kaptuk.</w:t>
      </w:r>
    </w:p>
    <w:p w:rsidR="004710CB" w:rsidRPr="004710CB" w:rsidRDefault="004710CB" w:rsidP="004710CB">
      <w:pPr>
        <w:jc w:val="both"/>
      </w:pPr>
    </w:p>
    <w:p w:rsidR="00CE250D" w:rsidRPr="004710CB" w:rsidRDefault="00CE250D" w:rsidP="004710CB">
      <w:pPr>
        <w:jc w:val="both"/>
      </w:pPr>
      <w:r w:rsidRPr="004710CB">
        <w:t xml:space="preserve">„A 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2016"/>
        </w:smartTagPr>
        <w:r w:rsidRPr="004710CB">
          <w:t>2016. január 12.</w:t>
        </w:r>
      </w:smartTag>
      <w:r w:rsidRPr="004710CB">
        <w:t xml:space="preserve"> napján elektronikus levélben megküldött </w:t>
      </w:r>
      <w:r w:rsidRPr="004710CB">
        <w:rPr>
          <w:bCs/>
        </w:rPr>
        <w:t xml:space="preserve">”Doboz Nagyközség </w:t>
      </w:r>
      <w:r w:rsidRPr="004710CB">
        <w:rPr>
          <w:bCs/>
        </w:rPr>
        <w:br/>
        <w:t>szennyvízcsatornázásának, és szennyvíztisztításának” tárgyában megküldött vagyonértékelési szakvéleményhez, illetve a tulajdonosi nyilvántartásba vétel alapját képező Tételes vagyonleltárhoz tartozó általános észrevételeink a következők:</w:t>
      </w:r>
    </w:p>
    <w:p w:rsidR="00CE250D" w:rsidRPr="004710CB" w:rsidRDefault="00CE250D" w:rsidP="004710CB">
      <w:pPr>
        <w:jc w:val="both"/>
      </w:pPr>
    </w:p>
    <w:p w:rsidR="00CE250D" w:rsidRPr="004710CB" w:rsidRDefault="00CE250D" w:rsidP="004710CB">
      <w:pPr>
        <w:numPr>
          <w:ilvl w:val="0"/>
          <w:numId w:val="1"/>
        </w:numPr>
        <w:jc w:val="both"/>
        <w:rPr>
          <w:bCs/>
        </w:rPr>
      </w:pPr>
      <w:r w:rsidRPr="004710CB">
        <w:rPr>
          <w:bCs/>
        </w:rPr>
        <w:t>A megküldött szakvélemény a 13. pont alatt leírtak szerint „a vagyonértékelés fordulónapja után megvalósításra kerülő létesítményre készült el”.</w:t>
      </w:r>
    </w:p>
    <w:p w:rsidR="00CE250D" w:rsidRPr="004710CB" w:rsidRDefault="00CE250D" w:rsidP="004710CB">
      <w:pPr>
        <w:ind w:left="720"/>
        <w:jc w:val="both"/>
        <w:rPr>
          <w:bCs/>
        </w:rPr>
      </w:pPr>
      <w:r w:rsidRPr="004710CB">
        <w:rPr>
          <w:bCs/>
        </w:rPr>
        <w:t xml:space="preserve">A vagyonértékelés az értékelés forduló napja </w:t>
      </w:r>
      <w:smartTag w:uri="urn:schemas-microsoft-com:office:smarttags" w:element="date">
        <w:smartTagPr>
          <w:attr w:name="ls" w:val="trans"/>
          <w:attr w:name="Month" w:val="10"/>
          <w:attr w:name="Day" w:val="01"/>
          <w:attr w:name="Year" w:val="2014"/>
        </w:smartTagPr>
        <w:r w:rsidRPr="004710CB">
          <w:rPr>
            <w:bCs/>
          </w:rPr>
          <w:t>2014.10.01</w:t>
        </w:r>
      </w:smartTag>
      <w:r w:rsidRPr="004710CB">
        <w:rPr>
          <w:bCs/>
        </w:rPr>
        <w:t>, keltezése, illetve könyvvizsgálói hitelesítése 2014. október hónapra datált.</w:t>
      </w:r>
    </w:p>
    <w:p w:rsidR="00CE250D" w:rsidRPr="004710CB" w:rsidRDefault="00CE250D" w:rsidP="004710CB">
      <w:pPr>
        <w:ind w:left="705"/>
        <w:jc w:val="both"/>
      </w:pPr>
      <w:r w:rsidRPr="004710CB">
        <w:t xml:space="preserve">A szakvélemény készítője - a dokumentum érvényességét időben nem limitálta. </w:t>
      </w:r>
    </w:p>
    <w:p w:rsidR="00CE250D" w:rsidRPr="004710CB" w:rsidRDefault="00CE250D" w:rsidP="004710CB">
      <w:pPr>
        <w:ind w:left="705"/>
        <w:jc w:val="both"/>
        <w:rPr>
          <w:bCs/>
        </w:rPr>
      </w:pPr>
    </w:p>
    <w:p w:rsidR="00CE250D" w:rsidRPr="004710CB" w:rsidRDefault="00CE250D" w:rsidP="004710CB">
      <w:pPr>
        <w:ind w:left="705"/>
        <w:jc w:val="both"/>
        <w:rPr>
          <w:bCs/>
        </w:rPr>
      </w:pPr>
      <w:r w:rsidRPr="004710CB">
        <w:rPr>
          <w:bCs/>
        </w:rPr>
        <w:t>A fentiekhez tartozóan tisztázandó egyrészt a szakvélemény tartalmának leltárszerű egyezősége a v</w:t>
      </w:r>
      <w:r w:rsidR="004710CB" w:rsidRPr="004710CB">
        <w:rPr>
          <w:bCs/>
        </w:rPr>
        <w:t>í</w:t>
      </w:r>
      <w:r w:rsidRPr="004710CB">
        <w:rPr>
          <w:bCs/>
        </w:rPr>
        <w:t>zi közmű rendszerek megvalósult, és a tulajdonos által nyilvántartott jelenlegi valós állapotával, másrészt a szakvéleményben rögzített vagyonértékelési érték-megállapítások jelenlegi érvényessége.</w:t>
      </w:r>
    </w:p>
    <w:p w:rsidR="00CE250D" w:rsidRPr="004710CB" w:rsidRDefault="00CE250D" w:rsidP="004710CB">
      <w:pPr>
        <w:jc w:val="both"/>
        <w:rPr>
          <w:bCs/>
        </w:rPr>
      </w:pPr>
    </w:p>
    <w:p w:rsidR="00CE250D" w:rsidRPr="004710CB" w:rsidRDefault="00CE250D" w:rsidP="004710CB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4710CB">
        <w:rPr>
          <w:bCs/>
        </w:rPr>
        <w:t>A szakvéleményhez csatolt „Tételes vagyonleltár” –</w:t>
      </w:r>
      <w:r w:rsidR="000E56BC">
        <w:rPr>
          <w:bCs/>
        </w:rPr>
        <w:t xml:space="preserve"> </w:t>
      </w:r>
      <w:r w:rsidRPr="004710CB">
        <w:rPr>
          <w:bCs/>
        </w:rPr>
        <w:t xml:space="preserve">pontszerű objektumainak </w:t>
      </w:r>
      <w:r w:rsidRPr="004710CB">
        <w:t>(átemelők, szennyvíztelep)</w:t>
      </w:r>
      <w:r w:rsidRPr="004710CB">
        <w:rPr>
          <w:bCs/>
        </w:rPr>
        <w:t xml:space="preserve"> részletezettsége, illetve adattartalma </w:t>
      </w:r>
      <w:r w:rsidRPr="004710CB">
        <w:t>– álláspontunk szerint</w:t>
      </w:r>
      <w:r w:rsidRPr="004710CB">
        <w:rPr>
          <w:bCs/>
        </w:rPr>
        <w:t xml:space="preserve"> - nem felel meg azon </w:t>
      </w:r>
      <w:r w:rsidR="004710CB" w:rsidRPr="004710CB">
        <w:rPr>
          <w:bCs/>
        </w:rPr>
        <w:t xml:space="preserve">követelményeknek, amelyeket a </w:t>
      </w:r>
      <w:proofErr w:type="spellStart"/>
      <w:r w:rsidR="004710CB" w:rsidRPr="004710CB">
        <w:rPr>
          <w:bCs/>
        </w:rPr>
        <w:t>ví</w:t>
      </w:r>
      <w:r w:rsidRPr="004710CB">
        <w:rPr>
          <w:bCs/>
        </w:rPr>
        <w:t>ziközművek</w:t>
      </w:r>
      <w:proofErr w:type="spellEnd"/>
      <w:r w:rsidRPr="004710CB">
        <w:rPr>
          <w:bCs/>
        </w:rPr>
        <w:t xml:space="preserve"> vagyonnyilvántartásra vonatkozó szakági-, és számviteli előírások, illetve szakmai szokások támasztanak.</w:t>
      </w:r>
    </w:p>
    <w:p w:rsidR="00CE250D" w:rsidRPr="004710CB" w:rsidRDefault="00CE250D" w:rsidP="004710CB">
      <w:pPr>
        <w:jc w:val="both"/>
      </w:pPr>
    </w:p>
    <w:p w:rsidR="00CE250D" w:rsidRPr="004710CB" w:rsidRDefault="00CE250D" w:rsidP="004710CB">
      <w:pPr>
        <w:jc w:val="both"/>
      </w:pPr>
      <w:r w:rsidRPr="004710CB">
        <w:lastRenderedPageBreak/>
        <w:t>Ezért a fentiek alapján az álláspontunk szerint a szennyvízelvezetésre és tisztításra megkötött bérleti-üzemeltetési szerződéshez szükséges víziközmű-vagyonértékelést a fentiek figyelembevételével kérjük elkészíttetni.</w:t>
      </w:r>
    </w:p>
    <w:p w:rsidR="00CE250D" w:rsidRPr="004710CB" w:rsidRDefault="00CE250D" w:rsidP="004710CB">
      <w:pPr>
        <w:jc w:val="both"/>
      </w:pPr>
    </w:p>
    <w:p w:rsidR="00CE250D" w:rsidRPr="004710CB" w:rsidRDefault="00CE250D" w:rsidP="004710CB">
      <w:pPr>
        <w:jc w:val="both"/>
      </w:pPr>
      <w:r w:rsidRPr="004710CB">
        <w:t>A víziközmű-szolgáltatásról szóló 2011. évi CCIX. törvény (</w:t>
      </w:r>
      <w:proofErr w:type="spellStart"/>
      <w:r w:rsidRPr="004710CB">
        <w:t>Vksztv</w:t>
      </w:r>
      <w:proofErr w:type="spellEnd"/>
      <w:r w:rsidRPr="004710CB">
        <w:t>.) értelmében a Társaságunk és a T. Önkormányzat között,</w:t>
      </w:r>
      <w:r w:rsidRPr="004710CB">
        <w:rPr>
          <w:i/>
        </w:rPr>
        <w:t xml:space="preserve"> a település szennyvíz vízi-közmű rendszerének üzemeltetésére</w:t>
      </w:r>
      <w:r w:rsidRPr="004710CB">
        <w:t xml:space="preserve"> megkötött bérleti-üzemeltetési szerződés mellékletét </w:t>
      </w:r>
      <w:proofErr w:type="gramStart"/>
      <w:r w:rsidRPr="004710CB">
        <w:t>kell</w:t>
      </w:r>
      <w:proofErr w:type="gramEnd"/>
      <w:r w:rsidRPr="004710CB">
        <w:t xml:space="preserve"> képezze a víziközmű-rendszerről készített </w:t>
      </w:r>
      <w:r w:rsidRPr="004710CB">
        <w:rPr>
          <w:i/>
        </w:rPr>
        <w:t xml:space="preserve">vagyonértékelési szakvélemény. </w:t>
      </w:r>
      <w:r w:rsidRPr="004710CB">
        <w:t xml:space="preserve">Ezen szakvélemény elkészítése a </w:t>
      </w:r>
      <w:proofErr w:type="spellStart"/>
      <w:r w:rsidRPr="004710CB">
        <w:t>Vksztv</w:t>
      </w:r>
      <w:proofErr w:type="spellEnd"/>
      <w:r w:rsidRPr="004710CB">
        <w:t xml:space="preserve">. 12.§(1) </w:t>
      </w:r>
      <w:proofErr w:type="spellStart"/>
      <w:r w:rsidRPr="004710CB">
        <w:t>bek</w:t>
      </w:r>
      <w:proofErr w:type="spellEnd"/>
      <w:r w:rsidRPr="004710CB">
        <w:t xml:space="preserve">. </w:t>
      </w:r>
      <w:proofErr w:type="gramStart"/>
      <w:r w:rsidRPr="004710CB">
        <w:t>alapján</w:t>
      </w:r>
      <w:proofErr w:type="gramEnd"/>
      <w:r w:rsidRPr="004710CB">
        <w:t xml:space="preserve"> az Ellátásért Felelős, tehát az önkormányzat kötelezettsége, amely vagyonértékelés a szerződés </w:t>
      </w:r>
      <w:r w:rsidRPr="004710CB">
        <w:rPr>
          <w:bCs/>
        </w:rPr>
        <w:t xml:space="preserve">1. sz. melléklete </w:t>
      </w:r>
      <w:r w:rsidRPr="004710CB">
        <w:t>lesz. (</w:t>
      </w:r>
      <w:proofErr w:type="spellStart"/>
      <w:r w:rsidRPr="004710CB">
        <w:t>Vksztv</w:t>
      </w:r>
      <w:proofErr w:type="spellEnd"/>
      <w:r w:rsidRPr="004710CB">
        <w:t>. 12.§(2) bekezdés).”</w:t>
      </w:r>
    </w:p>
    <w:p w:rsidR="00CE250D" w:rsidRPr="004710CB" w:rsidRDefault="00CE250D" w:rsidP="004710CB">
      <w:pPr>
        <w:jc w:val="both"/>
      </w:pPr>
    </w:p>
    <w:p w:rsidR="00CE250D" w:rsidRPr="004710CB" w:rsidRDefault="00CE250D" w:rsidP="004710CB">
      <w:pPr>
        <w:tabs>
          <w:tab w:val="left" w:pos="540"/>
        </w:tabs>
        <w:jc w:val="both"/>
      </w:pPr>
      <w:r w:rsidRPr="004710CB">
        <w:t xml:space="preserve">A leírtak alapján egy új vagyonértékelést </w:t>
      </w:r>
      <w:proofErr w:type="gramStart"/>
      <w:r w:rsidRPr="004710CB">
        <w:t>kell</w:t>
      </w:r>
      <w:proofErr w:type="gramEnd"/>
      <w:r w:rsidRPr="004710CB">
        <w:t xml:space="preserve"> készítteti, amely megfelel a leírtaknak és az elkészült beruházás adatait tartalmazza.</w:t>
      </w:r>
    </w:p>
    <w:p w:rsidR="00663678" w:rsidRPr="004710CB" w:rsidRDefault="00663678" w:rsidP="004710CB">
      <w:pPr>
        <w:jc w:val="both"/>
      </w:pPr>
    </w:p>
    <w:p w:rsidR="00663678" w:rsidRPr="004710CB" w:rsidRDefault="00663678" w:rsidP="004710CB">
      <w:pPr>
        <w:tabs>
          <w:tab w:val="left" w:pos="1440"/>
          <w:tab w:val="right" w:pos="7380"/>
        </w:tabs>
        <w:jc w:val="both"/>
        <w:rPr>
          <w:b/>
        </w:rPr>
      </w:pPr>
      <w:r w:rsidRPr="004710CB">
        <w:rPr>
          <w:b/>
        </w:rPr>
        <w:t>Határozati javaslat:</w:t>
      </w:r>
    </w:p>
    <w:p w:rsidR="00663678" w:rsidRPr="000E56BC" w:rsidRDefault="00663678" w:rsidP="004710CB">
      <w:pPr>
        <w:tabs>
          <w:tab w:val="left" w:pos="1440"/>
          <w:tab w:val="right" w:pos="7380"/>
        </w:tabs>
        <w:jc w:val="both"/>
      </w:pPr>
    </w:p>
    <w:p w:rsidR="00663678" w:rsidRPr="000E56BC" w:rsidRDefault="00663678" w:rsidP="004710CB">
      <w:pPr>
        <w:tabs>
          <w:tab w:val="left" w:pos="540"/>
        </w:tabs>
        <w:ind w:right="-58"/>
        <w:jc w:val="both"/>
      </w:pPr>
      <w:r w:rsidRPr="000E56BC">
        <w:t xml:space="preserve">Doboz Nagyközség Önkormányzata Képviselő-testülete </w:t>
      </w:r>
      <w:r w:rsidR="000E56BC" w:rsidRPr="000E56BC">
        <w:t xml:space="preserve">megrendeli az előterjesztés szerinti tartalommal </w:t>
      </w:r>
      <w:r w:rsidR="000E56BC" w:rsidRPr="000E56BC">
        <w:t>a település szennyvíz vízi-közmű rendszerének üzemeltetésére megkötött bérleti-üzemeltetési szerződés mellékletét képez</w:t>
      </w:r>
      <w:r w:rsidR="000E56BC" w:rsidRPr="000E56BC">
        <w:t>ő,</w:t>
      </w:r>
      <w:r w:rsidR="000E56BC" w:rsidRPr="000E56BC">
        <w:t xml:space="preserve"> a víziközmű-rendszerről készített vagyonértékelési szakvélemény</w:t>
      </w:r>
      <w:r w:rsidR="000E56BC" w:rsidRPr="000E56BC">
        <w:t xml:space="preserve">t. A szakvélemény elkészítésének költségét </w:t>
      </w:r>
      <w:r w:rsidRPr="000E56BC">
        <w:t>a 2016. évi költségvetésében biztosítja.</w:t>
      </w:r>
      <w:bookmarkStart w:id="0" w:name="_GoBack"/>
      <w:bookmarkEnd w:id="0"/>
    </w:p>
    <w:p w:rsidR="00663678" w:rsidRPr="000E56BC" w:rsidRDefault="00663678" w:rsidP="004710CB">
      <w:pPr>
        <w:tabs>
          <w:tab w:val="left" w:pos="1440"/>
          <w:tab w:val="right" w:pos="7380"/>
        </w:tabs>
        <w:jc w:val="both"/>
      </w:pPr>
    </w:p>
    <w:p w:rsidR="00663678" w:rsidRPr="000E56BC" w:rsidRDefault="00663678" w:rsidP="004710CB">
      <w:pPr>
        <w:tabs>
          <w:tab w:val="left" w:pos="1440"/>
          <w:tab w:val="right" w:pos="7380"/>
        </w:tabs>
        <w:jc w:val="both"/>
      </w:pPr>
      <w:r w:rsidRPr="000E56BC">
        <w:t>Felelős: Köves Mihály polgármester</w:t>
      </w:r>
    </w:p>
    <w:p w:rsidR="00663678" w:rsidRPr="004710CB" w:rsidRDefault="00663678" w:rsidP="004710CB">
      <w:pPr>
        <w:tabs>
          <w:tab w:val="left" w:pos="1440"/>
          <w:tab w:val="right" w:pos="7380"/>
        </w:tabs>
        <w:jc w:val="both"/>
      </w:pPr>
      <w:r w:rsidRPr="004710CB">
        <w:t>Határidő: azonnal</w:t>
      </w:r>
    </w:p>
    <w:p w:rsidR="007716B1" w:rsidRPr="004710CB" w:rsidRDefault="007716B1" w:rsidP="004710CB">
      <w:pPr>
        <w:tabs>
          <w:tab w:val="left" w:pos="1440"/>
          <w:tab w:val="right" w:pos="7380"/>
        </w:tabs>
        <w:jc w:val="both"/>
      </w:pPr>
    </w:p>
    <w:p w:rsidR="00663678" w:rsidRPr="004710CB" w:rsidRDefault="00663678" w:rsidP="004710CB">
      <w:pPr>
        <w:tabs>
          <w:tab w:val="left" w:pos="1440"/>
          <w:tab w:val="right" w:pos="7380"/>
        </w:tabs>
        <w:jc w:val="both"/>
        <w:rPr>
          <w:b/>
          <w:i/>
        </w:rPr>
      </w:pPr>
    </w:p>
    <w:p w:rsidR="00663678" w:rsidRPr="004710CB" w:rsidRDefault="004710CB" w:rsidP="004710CB">
      <w:pPr>
        <w:jc w:val="both"/>
      </w:pPr>
      <w:r w:rsidRPr="004710CB">
        <w:t>Doboz, 2016. 01. 19</w:t>
      </w:r>
      <w:r w:rsidR="00663678" w:rsidRPr="004710CB">
        <w:t>.</w:t>
      </w:r>
    </w:p>
    <w:p w:rsidR="00663678" w:rsidRPr="004F2A86" w:rsidRDefault="00663678" w:rsidP="00663678">
      <w:pPr>
        <w:jc w:val="both"/>
      </w:pPr>
    </w:p>
    <w:p w:rsidR="00663678" w:rsidRPr="004F2A86" w:rsidRDefault="00663678" w:rsidP="00663678">
      <w:pPr>
        <w:jc w:val="both"/>
      </w:pPr>
    </w:p>
    <w:p w:rsidR="00663678" w:rsidRPr="004F2A86" w:rsidRDefault="00663678" w:rsidP="00663678">
      <w:pPr>
        <w:tabs>
          <w:tab w:val="center" w:pos="5940"/>
        </w:tabs>
        <w:jc w:val="both"/>
      </w:pPr>
      <w:r w:rsidRPr="004F2A86">
        <w:tab/>
        <w:t>Köves Mihály</w:t>
      </w:r>
    </w:p>
    <w:p w:rsidR="00663678" w:rsidRPr="004F2A86" w:rsidRDefault="00663678" w:rsidP="00663678">
      <w:pPr>
        <w:tabs>
          <w:tab w:val="center" w:pos="5940"/>
        </w:tabs>
        <w:jc w:val="both"/>
      </w:pPr>
      <w:r w:rsidRPr="004F2A86">
        <w:tab/>
        <w:t>polgármester</w:t>
      </w:r>
    </w:p>
    <w:sectPr w:rsidR="00663678" w:rsidRPr="004F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603A4"/>
    <w:multiLevelType w:val="hybridMultilevel"/>
    <w:tmpl w:val="DC846CEA"/>
    <w:lvl w:ilvl="0" w:tplc="9C0C07FE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8"/>
    <w:rsid w:val="000E56BC"/>
    <w:rsid w:val="004513D8"/>
    <w:rsid w:val="004710CB"/>
    <w:rsid w:val="00663678"/>
    <w:rsid w:val="007716B1"/>
    <w:rsid w:val="00AE5F1B"/>
    <w:rsid w:val="00CE250D"/>
    <w:rsid w:val="00F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0768-EE45-4D20-A1B3-1C05FDE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50D"/>
    <w:pPr>
      <w:ind w:left="72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hivatal09</dc:creator>
  <cp:keywords/>
  <dc:description/>
  <cp:lastModifiedBy>hivatal17</cp:lastModifiedBy>
  <cp:revision>4</cp:revision>
  <dcterms:created xsi:type="dcterms:W3CDTF">2016-01-19T14:34:00Z</dcterms:created>
  <dcterms:modified xsi:type="dcterms:W3CDTF">2016-01-19T14:54:00Z</dcterms:modified>
</cp:coreProperties>
</file>