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8B" w:rsidRDefault="00560393" w:rsidP="0063148B">
      <w:pPr>
        <w:tabs>
          <w:tab w:val="right" w:pos="7020"/>
        </w:tabs>
      </w:pPr>
      <w:r>
        <w:rPr>
          <w:noProof/>
          <w:lang w:eastAsia="hu-HU"/>
        </w:rPr>
        <w:t>Tájékoztató</w:t>
      </w:r>
      <w:r w:rsidR="00BA410F">
        <w:rPr>
          <w:noProof/>
          <w:lang w:eastAsia="hu-HU"/>
        </w:rPr>
        <w:t xml:space="preserve"> – hidroglóbuszon elhelyeztt mikrohullámú internet</w:t>
      </w:r>
      <w:bookmarkStart w:id="0" w:name="_GoBack"/>
      <w:bookmarkEnd w:id="0"/>
    </w:p>
    <w:p w:rsidR="0063148B" w:rsidRDefault="0063148B" w:rsidP="0063148B">
      <w:pPr>
        <w:tabs>
          <w:tab w:val="right" w:pos="7020"/>
        </w:tabs>
      </w:pPr>
      <w:r>
        <w:tab/>
      </w:r>
    </w:p>
    <w:p w:rsidR="0063148B" w:rsidRDefault="0063148B" w:rsidP="0063148B">
      <w:pPr>
        <w:jc w:val="both"/>
        <w:rPr>
          <w:b/>
        </w:rPr>
      </w:pPr>
    </w:p>
    <w:p w:rsidR="0043311E" w:rsidRDefault="00560393" w:rsidP="0063148B">
      <w:pPr>
        <w:jc w:val="both"/>
        <w:rPr>
          <w:b/>
        </w:rPr>
      </w:pPr>
      <w:r>
        <w:rPr>
          <w:b/>
        </w:rPr>
        <w:t xml:space="preserve"> </w:t>
      </w:r>
    </w:p>
    <w:p w:rsidR="0043311E" w:rsidRDefault="0043311E" w:rsidP="0063148B">
      <w:pPr>
        <w:jc w:val="both"/>
      </w:pPr>
      <w:r>
        <w:t>Az Önkormányzat által biztosított internet szolgáltatással kapcsolatban több észrevétel érkezett:</w:t>
      </w:r>
    </w:p>
    <w:p w:rsidR="0043311E" w:rsidRDefault="0043311E" w:rsidP="0043311E">
      <w:pPr>
        <w:pStyle w:val="Listaszerbekezds"/>
        <w:numPr>
          <w:ilvl w:val="0"/>
          <w:numId w:val="1"/>
        </w:numPr>
        <w:jc w:val="both"/>
      </w:pPr>
      <w:r>
        <w:t>lassú működés</w:t>
      </w:r>
    </w:p>
    <w:p w:rsidR="0043311E" w:rsidRDefault="0043311E" w:rsidP="0043311E">
      <w:pPr>
        <w:pStyle w:val="Listaszerbekezds"/>
        <w:numPr>
          <w:ilvl w:val="0"/>
          <w:numId w:val="1"/>
        </w:numPr>
        <w:jc w:val="both"/>
      </w:pPr>
      <w:r>
        <w:t>működési zavarok</w:t>
      </w:r>
    </w:p>
    <w:p w:rsidR="0063148B" w:rsidRDefault="0043311E" w:rsidP="0063148B">
      <w:pPr>
        <w:jc w:val="both"/>
      </w:pPr>
      <w:r>
        <w:t xml:space="preserve">A szolgáltatás működése az alábbiak szerint történik: </w:t>
      </w:r>
      <w:r w:rsidR="0063148B">
        <w:t>A Polgármesteri</w:t>
      </w:r>
      <w:r>
        <w:t xml:space="preserve"> Hivatalba beérkező Internetet </w:t>
      </w:r>
      <w:r w:rsidR="0063148B">
        <w:t xml:space="preserve">pont-pont kapcsolat segítségével egy pár mikrohullámú </w:t>
      </w:r>
      <w:proofErr w:type="spellStart"/>
      <w:r w:rsidR="0063148B">
        <w:t>access</w:t>
      </w:r>
      <w:proofErr w:type="spellEnd"/>
      <w:r w:rsidR="0063148B">
        <w:t xml:space="preserve"> </w:t>
      </w:r>
      <w:proofErr w:type="spellStart"/>
      <w:r w:rsidR="0063148B">
        <w:t>point</w:t>
      </w:r>
      <w:proofErr w:type="spellEnd"/>
      <w:r w:rsidR="0063148B">
        <w:t xml:space="preserve"> segítségével juttatjuk fel a hidroglóbusz tetejére, amely a nem engedélyköteles 2,4GHz-ez frekvencia</w:t>
      </w:r>
      <w:r>
        <w:t>sávban működik. Ez a kapcsolat</w:t>
      </w:r>
      <w:r w:rsidR="0063148B">
        <w:t xml:space="preserve"> biztonságos, mert a két eszköz (a Hivatal és a hidroglóbusz tetején elhelyezett </w:t>
      </w:r>
      <w:proofErr w:type="spellStart"/>
      <w:r w:rsidR="0063148B">
        <w:t>access</w:t>
      </w:r>
      <w:proofErr w:type="spellEnd"/>
      <w:r w:rsidR="0063148B">
        <w:t xml:space="preserve"> </w:t>
      </w:r>
      <w:proofErr w:type="spellStart"/>
      <w:r w:rsidR="0063148B">
        <w:t>point</w:t>
      </w:r>
      <w:proofErr w:type="spellEnd"/>
      <w:r w:rsidR="0063148B">
        <w:t>) csak egymással tud kommunikálni, é</w:t>
      </w:r>
      <w:r w:rsidR="00E04EC5">
        <w:t>s más mikrohullámú eszköz nem</w:t>
      </w:r>
      <w:r w:rsidR="0063148B">
        <w:t xml:space="preserve"> láthatja. A feljuttatott Internetet egy körsugárzó (360°-ban sugározza a jelet) segítségével lehet eljuttatni </w:t>
      </w:r>
      <w:r w:rsidR="00E04EC5">
        <w:t>a végfelhasználókhoz, melyhez</w:t>
      </w:r>
      <w:r w:rsidR="0063148B">
        <w:t xml:space="preserve"> névvel, és </w:t>
      </w:r>
      <w:r w:rsidR="00E04EC5">
        <w:t>j</w:t>
      </w:r>
      <w:r w:rsidR="0063148B">
        <w:t xml:space="preserve">elszóval lehet csatlakozni. </w:t>
      </w:r>
    </w:p>
    <w:p w:rsidR="0063148B" w:rsidRDefault="0063148B" w:rsidP="0063148B">
      <w:pPr>
        <w:jc w:val="both"/>
      </w:pPr>
      <w:r>
        <w:t xml:space="preserve">A hidroglóbusz tetején elhelyezett </w:t>
      </w:r>
      <w:proofErr w:type="spellStart"/>
      <w:r>
        <w:t>router</w:t>
      </w:r>
      <w:proofErr w:type="spellEnd"/>
      <w:r>
        <w:t xml:space="preserve"> egyben védi a hivatali hálózatot a vezeték nélkül kapcsolódókkal szemben, illetve be lehet állítani, hogy csak az általunk engedélyezett fizikai címmel rendelkező végpontok tudjanak hozzá csatlakozni. Így ha véletlenül „kiszivárog” a név és a jelszó, akkor sem tudnak illetéktelenek kapcsolódni a rendszerhez. </w:t>
      </w:r>
    </w:p>
    <w:p w:rsidR="0063148B" w:rsidRDefault="0063148B" w:rsidP="0063148B">
      <w:pPr>
        <w:jc w:val="both"/>
      </w:pPr>
      <w:r>
        <w:t xml:space="preserve">A végpontokon jelentkező Internet hozzáférési sebessége nem lehet nagyobb, mint a pont-pont kapcsolaton betáplált sebesség. Így a végpontok ezen az adott sebességen osztoznak többé-kevésbé igazságosan. A megoszlást lehet a </w:t>
      </w:r>
      <w:proofErr w:type="spellStart"/>
      <w:r>
        <w:t>router</w:t>
      </w:r>
      <w:proofErr w:type="spellEnd"/>
      <w:r>
        <w:t xml:space="preserve"> segítségével fixen is megadni.</w:t>
      </w:r>
    </w:p>
    <w:p w:rsidR="0063148B" w:rsidRDefault="0063148B" w:rsidP="0063148B">
      <w:pPr>
        <w:jc w:val="both"/>
      </w:pPr>
      <w:r>
        <w:t xml:space="preserve">A rendszert zavarhatja más mikrohullámú eszköz, ezért érdemes a csatornakiosztást gondosan ellenőrizni. A végpontokat zavarhatja, egy a „szomszédban” üzemelő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router</w:t>
      </w:r>
      <w:proofErr w:type="spellEnd"/>
      <w:r>
        <w:t>, amely napjainkban szinte minden második háztartásban előfordul. Sajnos a körsugárzó csak egy csatornán képes „szórni”</w:t>
      </w:r>
      <w:r w:rsidR="00E04EC5">
        <w:t xml:space="preserve"> a jeleket</w:t>
      </w:r>
      <w:r>
        <w:t>.</w:t>
      </w:r>
    </w:p>
    <w:p w:rsidR="0063148B" w:rsidRDefault="00E04EC5" w:rsidP="0063148B">
      <w:pPr>
        <w:jc w:val="both"/>
      </w:pPr>
      <w:r>
        <w:t>Műszakilag szektor sugárzókkal lehetne a jelerősséget növelni. Ennek költsége 200.000,- Ft+áfa. Az internet sebességének növelése csak kábeles betáplálással lenne lehetőség. (A Polgármesteri Hivatalból kellene kábelezni.)</w:t>
      </w:r>
    </w:p>
    <w:p w:rsidR="001A1FB0" w:rsidRDefault="00560393" w:rsidP="0063148B">
      <w:pPr>
        <w:jc w:val="both"/>
      </w:pPr>
      <w:r>
        <w:t>Az Önkormányzatnál a rendszer működésével kapcsolatban költség nem merül fel.</w:t>
      </w:r>
    </w:p>
    <w:p w:rsidR="00560393" w:rsidRDefault="00560393" w:rsidP="0063148B">
      <w:pPr>
        <w:jc w:val="both"/>
      </w:pPr>
    </w:p>
    <w:p w:rsidR="00560393" w:rsidRDefault="00560393" w:rsidP="0063148B">
      <w:pPr>
        <w:jc w:val="both"/>
      </w:pPr>
      <w:r>
        <w:t>Ennek költsége az engedélyekkel együtt milliós nagyságrendű tétel lenne.</w:t>
      </w:r>
    </w:p>
    <w:p w:rsidR="00560393" w:rsidRDefault="00560393" w:rsidP="0063148B">
      <w:pPr>
        <w:jc w:val="both"/>
      </w:pPr>
      <w:r>
        <w:t>Jelenleg aktív felhasználók</w:t>
      </w:r>
    </w:p>
    <w:p w:rsidR="00560393" w:rsidRDefault="00560393" w:rsidP="00560393">
      <w:pPr>
        <w:pStyle w:val="Listaszerbekezds"/>
        <w:numPr>
          <w:ilvl w:val="0"/>
          <w:numId w:val="2"/>
        </w:numPr>
        <w:jc w:val="both"/>
      </w:pPr>
      <w:r>
        <w:t>Kelemen Balázs, Árpád utca 43.</w:t>
      </w:r>
    </w:p>
    <w:p w:rsidR="00560393" w:rsidRDefault="00560393" w:rsidP="00560393">
      <w:pPr>
        <w:pStyle w:val="Listaszerbekezds"/>
        <w:numPr>
          <w:ilvl w:val="0"/>
          <w:numId w:val="2"/>
        </w:numPr>
        <w:jc w:val="both"/>
      </w:pPr>
      <w:r>
        <w:t>Szabó Tibor, Dózsa utca</w:t>
      </w:r>
    </w:p>
    <w:p w:rsidR="00560393" w:rsidRDefault="00560393" w:rsidP="00560393">
      <w:pPr>
        <w:pStyle w:val="Listaszerbekezds"/>
        <w:numPr>
          <w:ilvl w:val="0"/>
          <w:numId w:val="2"/>
        </w:numPr>
        <w:jc w:val="both"/>
      </w:pPr>
      <w:proofErr w:type="spellStart"/>
      <w:r>
        <w:t>Puju</w:t>
      </w:r>
      <w:proofErr w:type="spellEnd"/>
      <w:r>
        <w:t xml:space="preserve"> János Zoltán, Nagy utca 17.</w:t>
      </w:r>
    </w:p>
    <w:p w:rsidR="00560393" w:rsidRDefault="00560393" w:rsidP="00560393">
      <w:pPr>
        <w:pStyle w:val="Listaszerbekezds"/>
        <w:numPr>
          <w:ilvl w:val="0"/>
          <w:numId w:val="2"/>
        </w:numPr>
        <w:jc w:val="both"/>
      </w:pPr>
    </w:p>
    <w:p w:rsidR="001A1FB0" w:rsidRDefault="001A1FB0" w:rsidP="0063148B">
      <w:pPr>
        <w:pStyle w:val="Default"/>
        <w:jc w:val="both"/>
        <w:rPr>
          <w:b/>
          <w:color w:val="auto"/>
          <w:lang w:eastAsia="ar-SA"/>
        </w:rPr>
      </w:pPr>
    </w:p>
    <w:p w:rsidR="0063148B" w:rsidRDefault="0063148B" w:rsidP="0063148B">
      <w:pPr>
        <w:jc w:val="both"/>
        <w:rPr>
          <w:b/>
        </w:rPr>
      </w:pPr>
    </w:p>
    <w:p w:rsidR="0063148B" w:rsidRDefault="0063148B" w:rsidP="0063148B">
      <w:pPr>
        <w:jc w:val="both"/>
        <w:rPr>
          <w:b/>
        </w:rPr>
      </w:pPr>
    </w:p>
    <w:p w:rsidR="004C02E7" w:rsidRDefault="004C02E7" w:rsidP="0063148B">
      <w:pPr>
        <w:jc w:val="both"/>
      </w:pPr>
    </w:p>
    <w:sectPr w:rsidR="004C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350F"/>
    <w:multiLevelType w:val="hybridMultilevel"/>
    <w:tmpl w:val="77A80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21D0"/>
    <w:multiLevelType w:val="hybridMultilevel"/>
    <w:tmpl w:val="CFB85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2"/>
    <w:rsid w:val="001A1FB0"/>
    <w:rsid w:val="0043311E"/>
    <w:rsid w:val="004C02E7"/>
    <w:rsid w:val="00560393"/>
    <w:rsid w:val="0063148B"/>
    <w:rsid w:val="00707562"/>
    <w:rsid w:val="00BA410F"/>
    <w:rsid w:val="00E0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D78CB-BAB1-4A03-8418-280ECF75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F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FB0"/>
    <w:rPr>
      <w:rFonts w:ascii="Segoe UI" w:eastAsia="Times New Roma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43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hivatal17</dc:creator>
  <cp:keywords/>
  <dc:description/>
  <cp:lastModifiedBy>hivatal17</cp:lastModifiedBy>
  <cp:revision>7</cp:revision>
  <cp:lastPrinted>2016-01-20T14:25:00Z</cp:lastPrinted>
  <dcterms:created xsi:type="dcterms:W3CDTF">2016-01-20T14:08:00Z</dcterms:created>
  <dcterms:modified xsi:type="dcterms:W3CDTF">2016-01-28T07:33:00Z</dcterms:modified>
</cp:coreProperties>
</file>